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Mayo Stephen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Sarepta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SRPT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 FIRST STREET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17.02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sale of shares of common stock to generate cash for the payment of taxes due as a result of the vesting of certain restricted stock unit awards.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Cristin L. Rothfuss,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82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Stephen</w:t>
        <w:tab/>
        <w:t>03/13/2026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Mayo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65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9061" TargetMode="External"/><Relationship Id="rId14" Type="http://schemas.openxmlformats.org/officeDocument/2006/relationships/hyperlink" Target="http://www.sec.gov/cgi-bin/browse-edgar?action=getcompany&amp;CIK=0000873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2026-03-13T19:07:04Z</dcterms:created>
  <dcterms:modified xsi:type="dcterms:W3CDTF">2026-03-13T19:07:04Z</dcterms:modified>
</cp:coreProperties>
</file>