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Sarepta Therapeutics,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215 First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415</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Cambridge</w:t>
            </w:r>
            <w:r>
              <w:rPr/>
              <w:t xml:space="preserve">, </w:t>
            </w:r>
            <w:r>
              <w:rPr>
                <w:rFonts w:ascii="Times;serif" w:hAnsi="Times;serif"/>
                <w:color w:val="0000FF"/>
                <w:sz w:val="24"/>
                <w:shd w:fill="FFFFFF" w:val="clear"/>
              </w:rPr>
              <w:t>MA</w:t>
            </w:r>
            <w:r>
              <w:rPr/>
              <w:t xml:space="preserve">  </w:t>
            </w:r>
            <w:r>
              <w:rPr>
                <w:rFonts w:ascii="Times;serif" w:hAnsi="Times;serif"/>
                <w:color w:val="0000FF"/>
                <w:sz w:val="24"/>
                <w:shd w:fill="FFFFFF" w:val="clear"/>
              </w:rPr>
              <w:t>02142</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028-26297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00"/>
        <w:gridCol w:w="49"/>
        <w:gridCol w:w="2137"/>
        <w:gridCol w:w="1616"/>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Ryan Wong</w:t>
            </w:r>
          </w:p>
        </w:tc>
      </w:tr>
      <w:tr>
        <w:trPr/>
        <w:tc>
          <w:tcPr>
            <w:tcW w:w="13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Executive Vice President, Chief Financial Officer</w:t>
            </w:r>
          </w:p>
        </w:tc>
      </w:tr>
      <w:tr>
        <w:trPr/>
        <w:tc>
          <w:tcPr>
            <w:tcW w:w="13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02"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617-274-4000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4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Ryan Wong</w:t>
            </w:r>
          </w:p>
        </w:tc>
        <w:tc>
          <w:tcPr>
            <w:tcW w:w="21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Las Vegas</w:t>
            </w:r>
            <w:r>
              <w:rPr>
                <w:rFonts w:ascii="Times;serif" w:hAnsi="Times;serif"/>
                <w:color w:val="0000FF"/>
                <w:sz w:val="24"/>
              </w:rPr>
              <w:t xml:space="preserve">,  </w:t>
            </w:r>
            <w:r>
              <w:rPr>
                <w:rFonts w:ascii="Times;serif" w:hAnsi="Times;serif"/>
                <w:color w:val="0000FF"/>
                <w:sz w:val="24"/>
                <w:shd w:fill="FFFFFF" w:val="clear"/>
              </w:rPr>
              <w:t>NV</w:t>
            </w:r>
            <w:r>
              <w:rPr>
                <w:rFonts w:ascii="Times;serif" w:hAnsi="Times;serif"/>
                <w:color w:val="0000FF"/>
                <w:sz w:val="24"/>
              </w:rPr>
              <w:t xml:space="preserve"> </w:t>
            </w:r>
          </w:p>
        </w:tc>
        <w:tc>
          <w:tcPr>
            <w:tcW w:w="16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34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1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56616.xml.htm"/>
      <w:bookmarkStart w:id="5" w:name="ks56616"/>
      <w:bookmarkStart w:id="6" w:name="56616.xml.htm"/>
      <w:bookmarkStart w:id="7" w:name="ks56616"/>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520" w:type="dxa"/>
        <w:jc w:val="left"/>
        <w:tblInd w:w="0" w:type="dxa"/>
        <w:tblLayout w:type="fixed"/>
        <w:tblCellMar>
          <w:top w:w="60" w:type="dxa"/>
          <w:left w:w="60" w:type="dxa"/>
          <w:bottom w:w="60" w:type="dxa"/>
          <w:right w:w="60" w:type="dxa"/>
        </w:tblCellMar>
      </w:tblPr>
      <w:tblGrid>
        <w:gridCol w:w="1190"/>
        <w:gridCol w:w="1190"/>
        <w:gridCol w:w="1220"/>
        <w:gridCol w:w="590"/>
        <w:gridCol w:w="1190"/>
        <w:gridCol w:w="830"/>
        <w:gridCol w:w="665"/>
        <w:gridCol w:w="755"/>
        <w:gridCol w:w="1715"/>
        <w:gridCol w:w="1370"/>
        <w:gridCol w:w="785"/>
        <w:gridCol w:w="1175"/>
        <w:gridCol w:w="845"/>
      </w:tblGrid>
      <w:tr>
        <w:trPr/>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25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80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80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78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000000000</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3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497</Words>
  <Characters>2639</Characters>
  <CharactersWithSpaces>3041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